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20"/>
    <w:p>
      <w:pPr>
        <w:pStyle w:val="Heading1"/>
      </w:pPr>
      <w:r>
        <w:t xml:space="preserve">Homiletics Analysis: Revelation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20 is one of the most contested chapters in the entire canon, yet its argument moves with recognizable clarity if read on its own terms. The chapter opens with an angel descending from heaven, binding Satan with a great chain and casting him into the abyss for a thousand years (vv. 1–3). The stated purpose of this binding is to prevent Satan from deceiving the nations during this period. The scene then shifts to thrones, where those who had been beheaded for their witness to Jesus — and who had not worshiped the beast or received his mark — are raised to life and reign with Christ for a thousand years (vv. 4–6). This is called the</w:t>
      </w:r>
      <w:r>
        <w:t xml:space="preserve"> </w:t>
      </w:r>
      <w:r>
        <w:t xml:space="preserve">“first resurrection,”</w:t>
      </w:r>
      <w:r>
        <w:t xml:space="preserve"> </w:t>
      </w:r>
      <w:r>
        <w:t xml:space="preserve">and those who share in it are pronounced blessed and holy, exempt from</w:t>
      </w:r>
      <w:r>
        <w:t xml:space="preserve"> </w:t>
      </w:r>
      <w:r>
        <w:t xml:space="preserve">“the second death.”</w:t>
      </w:r>
      <w:r>
        <w:t xml:space="preserve"> </w:t>
      </w:r>
      <w:r>
        <w:t xml:space="preserve">The rest of the dead do not live until the thousand years are complete (v. 5).</w:t>
      </w:r>
    </w:p>
    <w:p>
      <w:pPr>
        <w:pStyle w:val="BodyText"/>
      </w:pPr>
      <w:r>
        <w:t xml:space="preserve">When the thousand years end, Satan is released, goes out to deceive the nations (Gog and Magog), and gathers them for battle against the beloved city — only to be immediately defeated by fire from heaven and cast into the lake of fire, where the beast and the false prophet already are, to be tormented day and night forever (vv. 7–10). The chapter closes with the great white throne judgment: the dead, great and small, stand before God; the books are opened, including the Book of Life; the dead are judged according to their works; Death and Hades are thrown into the lake of fire (the second death); and anyone whose name is not found in the Book of Life is thrown into the lake of fire (vv. 11–15).</w:t>
      </w:r>
    </w:p>
    <w:p>
      <w:pPr>
        <w:pStyle w:val="BodyText"/>
      </w:pPr>
      <w:r>
        <w:t xml:space="preserve">The chapter thus narrates a comprehensive eschatological sequence: the restraint of Satan, the reign of the martyrs, the final rebellion, the final defeat of evil, and the final judgment. It is bounded on one side by the return of Christ (ch. 19) and on the other by the new creation (ch. 21).</w:t>
      </w:r>
    </w:p>
    <w:p>
      <w:pPr>
        <w:pStyle w:val="BodyText"/>
      </w:pPr>
      <w:r>
        <w:rPr>
          <w:b/>
          <w:bCs/>
        </w:rPr>
        <w:t xml:space="preserve">This Text — Intent:</w:t>
      </w:r>
    </w:p>
    <w:p>
      <w:pPr>
        <w:pStyle w:val="BodyText"/>
      </w:pPr>
      <w:r>
        <w:t xml:space="preserve">The intent of Revelation 20 is not primarily to chart an eschatological calendar — it is to assure persecuted and wavering believers that the apparent triumph of evil is entirely temporary and already decisively bounded by God’s sovereign purposes; that those who die for Christ do not lose but win; that Satan’s power to deceive and destroy is not ultimate; and that all of human history is moving toward a judgment in which every account is settled justly and permanently. God is calling His people through this chapter to steadfastness under pressure, to refusal of accommodation with the beast and his systems, and to confidence that the martyrs’ deaths are not defeats but thrones. The second death has no power over those who share in the first resurrection — this is the pastoral heartbeat of the chapter.</w:t>
      </w:r>
    </w:p>
    <w:p>
      <w:r>
        <w:pict>
          <v:rect style="width:0;height:1.5pt" o:hralign="center" o:hrstd="t" o:hr="t"/>
        </w:pict>
      </w:r>
    </w:p>
    <w:p>
      <w:pPr>
        <w:pStyle w:val="FirstParagraph"/>
      </w:pPr>
      <w:r>
        <w:rPr>
          <w:b/>
          <w:bCs/>
        </w:rPr>
        <w:t xml:space="preserve">Subject Sentence:</w:t>
      </w:r>
      <w:r>
        <w:t xml:space="preserve"> </w:t>
      </w:r>
      <w:r>
        <w:t xml:space="preserve">Satan is bound, the martyrs reign, and every account is finally and permanently settled at the great white throne.</w:t>
      </w:r>
    </w:p>
    <w:p>
      <w:r>
        <w:pict>
          <v:rect style="width:0;height:1.5pt" o:hralign="center" o:hrstd="t" o:hr="t"/>
        </w:pict>
      </w:r>
    </w:p>
    <w:p>
      <w:pPr>
        <w:pStyle w:val="FirstParagraph"/>
      </w:pPr>
      <w:r>
        <w:rPr>
          <w:b/>
          <w:bCs/>
        </w:rPr>
        <w:t xml:space="preserve">Primary Claim:</w:t>
      </w:r>
      <w:r>
        <w:t xml:space="preserve"> </w:t>
      </w:r>
      <w:r>
        <w:t xml:space="preserve">God assures His persecuted people that the entire arc of history — Satan’s restraint, the martyrs’ vindication, the nations’ final judgment — is already in His hands, and those who refuse the beast and hold to Christ will reign rather than perish.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Thousand Years — The Central Dispute:</w:t>
      </w:r>
    </w:p>
    <w:p>
      <w:pPr>
        <w:pStyle w:val="BodyText"/>
      </w:pPr>
      <w:r>
        <w:t xml:space="preserve">No passage in Scripture has generated more structured interpretive disagreement than Revelation 20, specifically over the</w:t>
      </w:r>
      <w:r>
        <w:t xml:space="preserve"> </w:t>
      </w:r>
      <w:r>
        <w:t xml:space="preserve">“thousand years”</w:t>
      </w:r>
      <w:r>
        <w:t xml:space="preserve"> </w:t>
      </w:r>
      <w:r>
        <w:t xml:space="preserve">(vv. 2–7, where the phrase appears six times). Four major positions exist within orthodox Christianity, and each carries significant hermeneutical and homiletical consequences.</w:t>
      </w:r>
    </w:p>
    <w:p>
      <w:pPr>
        <w:pStyle w:val="BodyText"/>
      </w:pPr>
      <w:r>
        <w:rPr>
          <w:b/>
          <w:bCs/>
        </w:rPr>
        <w:t xml:space="preserve">Premillennialism (Historic and Dispensational)</w:t>
      </w:r>
      <w:r>
        <w:t xml:space="preserve"> </w:t>
      </w:r>
      <w:r>
        <w:t xml:space="preserve">reads the thousand years as a literal future period following Christ’s bodily return (described in ch. 19), during which Christ reigns physically on earth before the final judgment. Historic premillennialists (Irenaeus, Papias, many contemporary evangelicals) hold this view without the Israel/Church distinctions of Dispensationalism. Dispensational premillennialists (Darby, Scofield, LaHaye, MacArthur) add that this millennium involves the restoration of national Israel, the reinstatement of Levitical worship in a rebuilt temple, and a strict separation between God’s program for Israel and His program for the Church. The sequence in Revelation 20 is taken as strictly chronological following chapter 19.</w:t>
      </w:r>
    </w:p>
    <w:p>
      <w:pPr>
        <w:pStyle w:val="BodyText"/>
      </w:pPr>
      <w:r>
        <w:t xml:space="preserve">The strength of the premillennial reading is its sequential logic — chapter 19 ends with Christ’s return and the defeat of the beast; chapter 20 follows; a natural reading assumes the narrative continues forward. The weakness of the Dispensational variant, in particular, is that it imports from outside the text a set of distinctions (Israel/Church, literal temple, reinstated sacrifice) that Revelation itself nowhere addresses and that the rest of the New Testament actively problematizes (Galatians 3, Ephesians 2, Hebrews 8-10). The historic premillennial reading is exegetically cleaner and should be acknowledged as a legitimate evangelical option even where amillennialism is preferred.</w:t>
      </w:r>
    </w:p>
    <w:p>
      <w:pPr>
        <w:pStyle w:val="BodyText"/>
      </w:pPr>
      <w:r>
        <w:rPr>
          <w:b/>
          <w:bCs/>
        </w:rPr>
        <w:t xml:space="preserve">Amillennialism</w:t>
      </w:r>
      <w:r>
        <w:t xml:space="preserve"> </w:t>
      </w:r>
      <w:r>
        <w:t xml:space="preserve">— the dominant Reformed reading (Augustine, Calvin, Warfield, Vos, Riddlebarger, Beale) — holds that the thousand years is a symbolic figure (as all numbers in Revelation are symbolic) representing the present age between Christ’s first and second comings. The binding of Satan (vv. 1–3) refers not to absolute immobility but to the specific restraint of his power to</w:t>
      </w:r>
      <w:r>
        <w:t xml:space="preserve"> </w:t>
      </w:r>
      <w:r>
        <w:t xml:space="preserve">“deceive the nations”</w:t>
      </w:r>
      <w:r>
        <w:t xml:space="preserve"> </w:t>
      </w:r>
      <w:r>
        <w:t xml:space="preserve">— a power broken at the cross and demonstrated in the Gentile mission. The</w:t>
      </w:r>
      <w:r>
        <w:t xml:space="preserve"> </w:t>
      </w:r>
      <w:r>
        <w:t xml:space="preserve">“first resurrection”</w:t>
      </w:r>
      <w:r>
        <w:t xml:space="preserve"> </w:t>
      </w:r>
      <w:r>
        <w:t xml:space="preserve">(vv. 4–6) refers either to regeneration (spiritual resurrection, as in John 5:24–25; Ephesians 2:1–6) or to the souls of the martyrs entering into Christ’s presence and heavenly reign. The great white throne judgment (vv. 11–15) is the single final judgment at the end of history.</w:t>
      </w:r>
    </w:p>
    <w:p>
      <w:pPr>
        <w:pStyle w:val="BodyText"/>
      </w:pPr>
      <w:r>
        <w:t xml:space="preserve">The strength of the amillennial reading is its hermeneutical consistency — it reads Revelation according to the genre rules Revelation itself establishes (apocalyptic-symbolic), it draws the millennial reign from the broader New Testament teaching on the present lordship of Christ (Matthew 28:18; Ephesians 1:20–22; Hebrews 2:8), and it does not require a double resurrection (bodily first resurrection at the start of the millennium, bodily second resurrection at the end) that the rest of the New Testament does not anticipate. The qualification is that the amillennial reading requires the interpreter to accept a recapitulatory reading of Revelation’s narrative sequences — chapters do not always proceed chronologically but cycle back over the same period from different vantage points. This is warranted by Revelation’s own structure (the seals, trumpets, and bowls all appear to culminate in the same end-point) but must be argued, not assumed.</w:t>
      </w:r>
    </w:p>
    <w:p>
      <w:pPr>
        <w:pStyle w:val="BodyText"/>
      </w:pPr>
      <w:r>
        <w:rPr>
          <w:b/>
          <w:bCs/>
        </w:rPr>
        <w:t xml:space="preserve">Postmillennialism</w:t>
      </w:r>
      <w:r>
        <w:t xml:space="preserve"> </w:t>
      </w:r>
      <w:r>
        <w:t xml:space="preserve">holds that the thousand years represents a future golden age of gospel triumph within history, after which Christ returns. The</w:t>
      </w:r>
      <w:r>
        <w:t xml:space="preserve"> </w:t>
      </w:r>
      <w:r>
        <w:t xml:space="preserve">“binding of Satan”</w:t>
      </w:r>
      <w:r>
        <w:t xml:space="preserve"> </w:t>
      </w:r>
      <w:r>
        <w:t xml:space="preserve">is increasingly fulfilled as the gospel advances. This reading has a distinguished Reformed pedigree (Edwards, Hodge, Warfield in one form) and rightly emphasizes the power of the gospel to transform cultures and nations. However, it requires the</w:t>
      </w:r>
      <w:r>
        <w:t xml:space="preserve"> </w:t>
      </w:r>
      <w:r>
        <w:t xml:space="preserve">“thousand years”</w:t>
      </w:r>
      <w:r>
        <w:t xml:space="preserve"> </w:t>
      </w:r>
      <w:r>
        <w:t xml:space="preserve">to be still entirely future rather than present or past, and it sits in tension with the New Testament’s consistent portrayal of increasing apostasy and tribulation preceding the return of Christ (2 Timothy 3, 2 Thessalonians 2, Matthew 24). This reading should be qualified — the gospel’s transforming power is real and worth proclaiming, but Revelation 20 is not primarily a mandate for cultural optimism.</w:t>
      </w:r>
    </w:p>
    <w:p>
      <w:pPr>
        <w:pStyle w:val="BodyText"/>
      </w:pPr>
      <w:r>
        <w:rPr>
          <w:b/>
          <w:bCs/>
        </w:rPr>
        <w:t xml:space="preserve">The Reformed verdict</w:t>
      </w:r>
      <w:r>
        <w:t xml:space="preserve">: The amillennial reading best accounts for Revelation’s own hermeneutical conventions, the broader New Testament’s teaching on the present reign of Christ, the singular final judgment, and the pastoral intent of the passage. The thousand years is a symbolic fullness representing the entire present age; the binding of Satan refers to the specific curtailment of his power to deceive the nations wholesale (broken at the cross); the first resurrection refers to the regenerate or to the martyrs’ heavenly reign; the great white throne is the single final assize. This reading is adopted here without dismissing historic premillennialism, which remains a legitimate evangelical option that does not import the theological problems created by the Dispensational variant.</w:t>
      </w:r>
    </w:p>
    <w:p>
      <w:pPr>
        <w:pStyle w:val="BodyText"/>
      </w:pPr>
      <w:r>
        <w:rPr>
          <w:b/>
          <w:bCs/>
        </w:rPr>
        <w:t xml:space="preserve">The</w:t>
      </w:r>
      <w:r>
        <w:rPr>
          <w:b/>
          <w:bCs/>
        </w:rPr>
        <w:t xml:space="preserve"> </w:t>
      </w:r>
      <w:r>
        <w:rPr>
          <w:b/>
          <w:bCs/>
        </w:rPr>
        <w:t xml:space="preserve">“Gog and Magog”</w:t>
      </w:r>
      <w:r>
        <w:rPr>
          <w:b/>
          <w:bCs/>
        </w:rPr>
        <w:t xml:space="preserve"> </w:t>
      </w:r>
      <w:r>
        <w:rPr>
          <w:b/>
          <w:bCs/>
        </w:rPr>
        <w:t xml:space="preserve">Reference (vv. 8–9):</w:t>
      </w:r>
      <w:r>
        <w:t xml:space="preserve"> </w:t>
      </w:r>
      <w:r>
        <w:t xml:space="preserve">Ezekiel 38-39 employs these same names for a great end-time invasion of the people of God. Dispensationalism typically reads Revelation’s Gog and Magog as a second, separate battle from Ezekiel’s (the first occurring before the millennium, the second after). The amillennial and historic premillennial reading treats both as typological references to the same eschatological event — the final gathering of all opposition against God’s people — drawn from common apocalyptic imagery. The Revelation usage is almost certainly a deliberate echo of Ezekiel using the same symbolic geography to describe history’s final military-spiritual rebellion, not a second literal battle with the same nations. The text’s point is not geographic but theological: all human rebellion against God’s people, no matter how vast, ends the same way — divine fire, immediate defeat.</w:t>
      </w:r>
    </w:p>
    <w:p>
      <w:pPr>
        <w:pStyle w:val="BodyText"/>
      </w:pPr>
      <w:r>
        <w:rPr>
          <w:b/>
          <w:bCs/>
        </w:rPr>
        <w:t xml:space="preserve">The Book of Life and Works-Based Judgment (vv. 12–15):</w:t>
      </w:r>
      <w:r>
        <w:t xml:space="preserve"> </w:t>
      </w:r>
      <w:r>
        <w:t xml:space="preserve">Some traditions (certain forms of Arminianism, Roman Catholicism) read the judgment</w:t>
      </w:r>
      <w:r>
        <w:t xml:space="preserve"> </w:t>
      </w:r>
      <w:r>
        <w:t xml:space="preserve">“according to their works”</w:t>
      </w:r>
      <w:r>
        <w:t xml:space="preserve"> </w:t>
      </w:r>
      <w:r>
        <w:t xml:space="preserve">as implying that final destiny is determined by moral performance measured at judgment. The Reformed reading observes that the books of works and the Book of Life function together, not in competition. The judgment by works establishes the justice of the verdict — God judges accurately and publicly, with full record. But the determinative record is the Book of Life, whose entries are not earned by works but are the names of those who belong to the Lamb (Revelation 13:8; 21:27). This is not works-righteousness but the publicly visible vindication of a grace-grounded judgment. The works confirm the reality of belonging to Christ; they do not constitute the grounds of acquittal.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7:9–10, 26–27</w:t>
      </w:r>
      <w:r>
        <w:t xml:space="preserve"> </w:t>
      </w:r>
      <w:r>
        <w:t xml:space="preserve">— The Ancient of Days seated in judgment with books opened; the saints of the Most High receive the kingdom — the direct Old Testament antecedent for the great white throne scene and the martyrs’ reign.</w:t>
      </w:r>
    </w:p>
    <w:p>
      <w:pPr>
        <w:numPr>
          <w:ilvl w:val="0"/>
          <w:numId w:val="1001"/>
        </w:numPr>
      </w:pPr>
      <w:r>
        <w:rPr>
          <w:b/>
          <w:bCs/>
        </w:rPr>
        <w:t xml:space="preserve">John 5:24–29</w:t>
      </w:r>
      <w:r>
        <w:t xml:space="preserve"> </w:t>
      </w:r>
      <w:r>
        <w:t xml:space="preserve">— Jesus distinguishes between the present spiritual resurrection of those who hear His voice (v. 25) and the future bodily resurrection of all the dead (vv. 28–29) — the New Testament passage most directly bearing on the</w:t>
      </w:r>
      <w:r>
        <w:t xml:space="preserve"> </w:t>
      </w:r>
      <w:r>
        <w:t xml:space="preserve">“two resurrections”</w:t>
      </w:r>
      <w:r>
        <w:t xml:space="preserve"> </w:t>
      </w:r>
      <w:r>
        <w:t xml:space="preserve">question in Revelation 20.</w:t>
      </w:r>
    </w:p>
    <w:p>
      <w:pPr>
        <w:numPr>
          <w:ilvl w:val="0"/>
          <w:numId w:val="1001"/>
        </w:numPr>
      </w:pPr>
      <w:r>
        <w:rPr>
          <w:b/>
          <w:bCs/>
        </w:rPr>
        <w:t xml:space="preserve">Ephesians 1:20–22 / Colossians 2:15</w:t>
      </w:r>
      <w:r>
        <w:t xml:space="preserve"> </w:t>
      </w:r>
      <w:r>
        <w:t xml:space="preserve">— Christ’s present exaltation as</w:t>
      </w:r>
      <w:r>
        <w:t xml:space="preserve"> </w:t>
      </w:r>
      <w:r>
        <w:t xml:space="preserve">“far above all rule and authority and power and dominion,”</w:t>
      </w:r>
      <w:r>
        <w:t xml:space="preserve"> </w:t>
      </w:r>
      <w:r>
        <w:t xml:space="preserve">and His disarming of</w:t>
      </w:r>
      <w:r>
        <w:t xml:space="preserve"> </w:t>
      </w:r>
      <w:r>
        <w:t xml:space="preserve">“the rulers and authorities”</w:t>
      </w:r>
      <w:r>
        <w:t xml:space="preserve"> </w:t>
      </w:r>
      <w:r>
        <w:t xml:space="preserve">at the cross — the New Testament foundation for the amillennial reading of the binding of Satan as already operative.</w:t>
      </w:r>
    </w:p>
    <w:p>
      <w:pPr>
        <w:numPr>
          <w:ilvl w:val="0"/>
          <w:numId w:val="1001"/>
        </w:numPr>
      </w:pPr>
      <w:r>
        <w:rPr>
          <w:b/>
          <w:bCs/>
        </w:rPr>
        <w:t xml:space="preserve">2 Thessalonians 2:1–12</w:t>
      </w:r>
      <w:r>
        <w:t xml:space="preserve"> </w:t>
      </w:r>
      <w:r>
        <w:t xml:space="preserve">— The restraining of the</w:t>
      </w:r>
      <w:r>
        <w:t xml:space="preserve"> </w:t>
      </w:r>
      <w:r>
        <w:t xml:space="preserve">“man of lawlessness”</w:t>
      </w:r>
      <w:r>
        <w:t xml:space="preserve"> </w:t>
      </w:r>
      <w:r>
        <w:t xml:space="preserve">until the appointed time, followed by his defeat at Christ’s appearing — a parallel structure to Revelation 20’s binding and release that grounds the chapter’s eschatological logic.</w:t>
      </w:r>
    </w:p>
    <w:p>
      <w:pPr>
        <w:numPr>
          <w:ilvl w:val="0"/>
          <w:numId w:val="1001"/>
        </w:numPr>
      </w:pPr>
      <w:r>
        <w:rPr>
          <w:b/>
          <w:bCs/>
        </w:rPr>
        <w:t xml:space="preserve">Hebrews 9:27 / Revelation 20:11–15</w:t>
      </w:r>
      <w:r>
        <w:t xml:space="preserve"> </w:t>
      </w:r>
      <w:r>
        <w:t xml:space="preserve">—</w:t>
      </w:r>
      <w:r>
        <w:t xml:space="preserve"> </w:t>
      </w:r>
      <w:r>
        <w:t xml:space="preserve">“It is appointed for man to die once, and after that comes judgment”</w:t>
      </w:r>
      <w:r>
        <w:t xml:space="preserve"> </w:t>
      </w:r>
      <w:r>
        <w:t xml:space="preserve">— the singular final judgment that frames the great white throne as the one eschatological assize, not one of several.</w:t>
      </w:r>
    </w:p>
    <w:p>
      <w:r>
        <w:pict>
          <v:rect style="width:0;height:1.5pt" o:hralign="center" o:hrstd="t" o:hr="t"/>
        </w:pict>
      </w:r>
    </w:p>
    <w:p>
      <w:pPr>
        <w:pStyle w:val="FirstParagraph"/>
      </w:pPr>
      <w:r>
        <w:rPr>
          <w:b/>
          <w:bCs/>
        </w:rPr>
        <w:t xml:space="preserve">Aim:</w:t>
      </w:r>
      <w:r>
        <w:t xml:space="preserve"> </w:t>
      </w:r>
      <w:r>
        <w:t xml:space="preserve">To demonstrate that Revelation 20 is not primarily an eschatological diagram but a pastoral assurance — calling believers to costly faithfulness by showing them that Satan is bounded, the martyrs are vindicated, and the final word belongs not to the beast but to the Lamb.</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20:1</w:t>
            </w:r>
          </w:p>
        </w:tc>
        <w:tc>
          <w:tcPr/>
          <w:p>
            <w:pPr>
              <w:pStyle w:val="Compact"/>
            </w:pPr>
            <w:r>
              <w:t xml:space="preserve">An angel descends from heaven holding a great chain and the key to the abyss</w:t>
            </w:r>
          </w:p>
        </w:tc>
        <w:tc>
          <w:tcPr/>
          <w:p>
            <w:pPr>
              <w:pStyle w:val="Compact"/>
            </w:pPr>
            <w:r>
              <w:t xml:space="preserve">Third angel in rapid succession in Revelation (cf. 18:1; 19:17); the chain and key signal authority over the abyss</w:t>
            </w:r>
          </w:p>
        </w:tc>
      </w:tr>
      <w:tr>
        <w:tc>
          <w:tcPr/>
          <w:p>
            <w:pPr>
              <w:pStyle w:val="Compact"/>
            </w:pPr>
            <w:r>
              <w:t xml:space="preserve">20:2</w:t>
            </w:r>
          </w:p>
        </w:tc>
        <w:tc>
          <w:tcPr/>
          <w:p>
            <w:pPr>
              <w:pStyle w:val="Compact"/>
            </w:pPr>
            <w:r>
              <w:t xml:space="preserve">He seizes the dragon — identified as the devil and Satan — and binds him for a thousand years</w:t>
            </w:r>
          </w:p>
        </w:tc>
        <w:tc>
          <w:tcPr/>
          <w:p>
            <w:pPr>
              <w:pStyle w:val="Compact"/>
            </w:pPr>
            <w:r>
              <w:t xml:space="preserve">Four-name identification (dragon, ancient serpent, devil, Satan) echoes 12:9; emphasizes this is the same power defeated at the cross</w:t>
            </w:r>
          </w:p>
        </w:tc>
      </w:tr>
      <w:tr>
        <w:tc>
          <w:tcPr/>
          <w:p>
            <w:pPr>
              <w:pStyle w:val="Compact"/>
            </w:pPr>
            <w:r>
              <w:t xml:space="preserve">20:3</w:t>
            </w:r>
          </w:p>
        </w:tc>
        <w:tc>
          <w:tcPr/>
          <w:p>
            <w:pPr>
              <w:pStyle w:val="Compact"/>
            </w:pPr>
            <w:r>
              <w:t xml:space="preserve">Satan is thrown into the abyss, sealed in, with the specific purpose of preventing him from deceiving the nations; the thousand years will end and he must be released briefly</w:t>
            </w:r>
          </w:p>
        </w:tc>
        <w:tc>
          <w:tcPr/>
          <w:p>
            <w:pPr>
              <w:pStyle w:val="Compact"/>
            </w:pPr>
            <w:r>
              <w:t xml:space="preserve">The specific restraint is deception of the nations, not all activity;</w:t>
            </w:r>
            <w:r>
              <w:t xml:space="preserve"> </w:t>
            </w:r>
            <w:r>
              <w:t xml:space="preserve">“must”</w:t>
            </w:r>
            <w:r>
              <w:t xml:space="preserve"> </w:t>
            </w:r>
            <w:r>
              <w:t xml:space="preserve">(</w:t>
            </w:r>
            <w:r>
              <w:rPr>
                <w:i/>
                <w:iCs/>
              </w:rPr>
              <w:t xml:space="preserve">dei</w:t>
            </w:r>
            <w:r>
              <w:t xml:space="preserve">) implies divine purpose in the release, not accident</w:t>
            </w:r>
          </w:p>
        </w:tc>
      </w:tr>
      <w:tr>
        <w:tc>
          <w:tcPr/>
          <w:p>
            <w:pPr>
              <w:pStyle w:val="Compact"/>
            </w:pPr>
            <w:r>
              <w:t xml:space="preserve">20:4</w:t>
            </w:r>
          </w:p>
        </w:tc>
        <w:tc>
          <w:tcPr/>
          <w:p>
            <w:pPr>
              <w:pStyle w:val="Compact"/>
            </w:pPr>
            <w:r>
              <w:t xml:space="preserve">John sees thrones; those seated on them are given authority to judge; also the souls of those beheaded for their testimony to Jesus and for the Word of God, who had not worshiped the beast or his image or received his mark — these come to life and reign with Christ for a thousand years</w:t>
            </w:r>
          </w:p>
        </w:tc>
        <w:tc>
          <w:tcPr/>
          <w:p>
            <w:pPr>
              <w:pStyle w:val="Compact"/>
            </w:pPr>
            <w:r>
              <w:t xml:space="preserve">Thrones recall Daniel 7:9; three groups may be in view or one composite group;</w:t>
            </w:r>
            <w:r>
              <w:t xml:space="preserve"> </w:t>
            </w:r>
            <w:r>
              <w:t xml:space="preserve">“came to life”</w:t>
            </w:r>
            <w:r>
              <w:t xml:space="preserve"> </w:t>
            </w:r>
            <w:r>
              <w:t xml:space="preserve">is the first resurrection; the martyrs are the focus</w:t>
            </w:r>
          </w:p>
        </w:tc>
      </w:tr>
      <w:tr>
        <w:tc>
          <w:tcPr/>
          <w:p>
            <w:pPr>
              <w:pStyle w:val="Compact"/>
            </w:pPr>
            <w:r>
              <w:t xml:space="preserve">20:5</w:t>
            </w:r>
          </w:p>
        </w:tc>
        <w:tc>
          <w:tcPr/>
          <w:p>
            <w:pPr>
              <w:pStyle w:val="Compact"/>
            </w:pPr>
            <w:r>
              <w:t xml:space="preserve">The rest of the dead did not come to life until the thousand years were ended — parenthetical note</w:t>
            </w:r>
          </w:p>
        </w:tc>
        <w:tc>
          <w:tcPr/>
          <w:p>
            <w:pPr>
              <w:pStyle w:val="Compact"/>
            </w:pPr>
            <w:r>
              <w:t xml:space="preserve">This verse is the key crux:</w:t>
            </w:r>
            <w:r>
              <w:t xml:space="preserve"> </w:t>
            </w:r>
            <w:r>
              <w:t xml:space="preserve">“rest of the dead”</w:t>
            </w:r>
            <w:r>
              <w:t xml:space="preserve"> </w:t>
            </w:r>
            <w:r>
              <w:t xml:space="preserve">implies a distinction in the resurrection; the parenthetical clarification interrupts the main sentence</w:t>
            </w:r>
          </w:p>
        </w:tc>
      </w:tr>
      <w:tr>
        <w:tc>
          <w:tcPr/>
          <w:p>
            <w:pPr>
              <w:pStyle w:val="Compact"/>
            </w:pPr>
            <w:r>
              <w:t xml:space="preserve">20:6</w:t>
            </w:r>
          </w:p>
        </w:tc>
        <w:tc>
          <w:tcPr/>
          <w:p>
            <w:pPr>
              <w:pStyle w:val="Compact"/>
            </w:pPr>
            <w:r>
              <w:t xml:space="preserve">Blessed and holy is the one who shares in the first resurrection; over these the second death has no power; they will be priests of God and of Christ and will reign with Him for a thousand years</w:t>
            </w:r>
          </w:p>
        </w:tc>
        <w:tc>
          <w:tcPr/>
          <w:p>
            <w:pPr>
              <w:pStyle w:val="Compact"/>
            </w:pPr>
            <w:r>
              <w:t xml:space="preserve">Fifth of seven beatitudes in Revelation;</w:t>
            </w:r>
            <w:r>
              <w:t xml:space="preserve"> </w:t>
            </w:r>
            <w:r>
              <w:t xml:space="preserve">“second death”</w:t>
            </w:r>
            <w:r>
              <w:t xml:space="preserve"> </w:t>
            </w:r>
            <w:r>
              <w:t xml:space="preserve">= lake of fire (v. 14);</w:t>
            </w:r>
            <w:r>
              <w:t xml:space="preserve"> </w:t>
            </w:r>
            <w:r>
              <w:t xml:space="preserve">“priests and kings”</w:t>
            </w:r>
            <w:r>
              <w:t xml:space="preserve"> </w:t>
            </w:r>
            <w:r>
              <w:t xml:space="preserve">echoes 1:6; 5:10</w:t>
            </w:r>
          </w:p>
        </w:tc>
      </w:tr>
      <w:tr>
        <w:tc>
          <w:tcPr/>
          <w:p>
            <w:pPr>
              <w:pStyle w:val="Compact"/>
            </w:pPr>
            <w:r>
              <w:t xml:space="preserve">20:7–8</w:t>
            </w:r>
          </w:p>
        </w:tc>
        <w:tc>
          <w:tcPr/>
          <w:p>
            <w:pPr>
              <w:pStyle w:val="Compact"/>
            </w:pPr>
            <w:r>
              <w:t xml:space="preserve">When the thousand years end, Satan is released and immediately goes out to deceive the nations at the four corners of the earth — Gog and Magog — to gather them for battle; their number is like the sand of the sea</w:t>
            </w:r>
          </w:p>
        </w:tc>
        <w:tc>
          <w:tcPr/>
          <w:p>
            <w:pPr>
              <w:pStyle w:val="Compact"/>
            </w:pPr>
            <w:r>
              <w:t xml:space="preserve">The deception-of-nations motif resumes exactly where it was interrupted; the scale is maximal — every corner, innumerable; echoes Ezekiel 38-39</w:t>
            </w:r>
          </w:p>
        </w:tc>
      </w:tr>
      <w:tr>
        <w:tc>
          <w:tcPr/>
          <w:p>
            <w:pPr>
              <w:pStyle w:val="Compact"/>
            </w:pPr>
            <w:r>
              <w:t xml:space="preserve">20:9</w:t>
            </w:r>
          </w:p>
        </w:tc>
        <w:tc>
          <w:tcPr/>
          <w:p>
            <w:pPr>
              <w:pStyle w:val="Compact"/>
            </w:pPr>
            <w:r>
              <w:t xml:space="preserve">They march up and surround the beloved city and the camp of the saints — and fire comes down from heaven and consumes them</w:t>
            </w:r>
          </w:p>
        </w:tc>
        <w:tc>
          <w:tcPr/>
          <w:p>
            <w:pPr>
              <w:pStyle w:val="Compact"/>
            </w:pPr>
            <w:r>
              <w:t xml:space="preserve">No battle is described; the defeat is immediate and total;</w:t>
            </w:r>
            <w:r>
              <w:t xml:space="preserve"> </w:t>
            </w:r>
            <w:r>
              <w:t xml:space="preserve">“beloved city”</w:t>
            </w:r>
            <w:r>
              <w:t xml:space="preserve"> </w:t>
            </w:r>
            <w:r>
              <w:t xml:space="preserve">is the community of God’s people (Jerusalem as type); fire from heaven echoes Elijah (2 Kings 1)</w:t>
            </w:r>
          </w:p>
        </w:tc>
      </w:tr>
      <w:tr>
        <w:tc>
          <w:tcPr/>
          <w:p>
            <w:pPr>
              <w:pStyle w:val="Compact"/>
            </w:pPr>
            <w:r>
              <w:t xml:space="preserve">20:10</w:t>
            </w:r>
          </w:p>
        </w:tc>
        <w:tc>
          <w:tcPr/>
          <w:p>
            <w:pPr>
              <w:pStyle w:val="Compact"/>
            </w:pPr>
            <w:r>
              <w:t xml:space="preserve">The devil is thrown into the lake of fire and sulfur, where the beast and the false prophet are, and they will be tormented day and night forever and ever</w:t>
            </w:r>
          </w:p>
        </w:tc>
        <w:tc>
          <w:tcPr/>
          <w:p>
            <w:pPr>
              <w:pStyle w:val="Compact"/>
            </w:pPr>
            <w:r>
              <w:t xml:space="preserve">The unholy trinity is now fully assembled in judgment;</w:t>
            </w:r>
            <w:r>
              <w:t xml:space="preserve"> </w:t>
            </w:r>
            <w:r>
              <w:t xml:space="preserve">“day and night forever”</w:t>
            </w:r>
            <w:r>
              <w:t xml:space="preserve"> </w:t>
            </w:r>
            <w:r>
              <w:t xml:space="preserve">= no cessation, no annihilation; the strongest statement of eternal conscious punishment in Revelation</w:t>
            </w:r>
          </w:p>
        </w:tc>
      </w:tr>
      <w:tr>
        <w:tc>
          <w:tcPr/>
          <w:p>
            <w:pPr>
              <w:pStyle w:val="Compact"/>
            </w:pPr>
            <w:r>
              <w:t xml:space="preserve">20:11</w:t>
            </w:r>
          </w:p>
        </w:tc>
        <w:tc>
          <w:tcPr/>
          <w:p>
            <w:pPr>
              <w:pStyle w:val="Compact"/>
            </w:pPr>
            <w:r>
              <w:t xml:space="preserve">A great white throne appears; the One seated on it is not identified by name; earth and sky flee from His presence</w:t>
            </w:r>
          </w:p>
        </w:tc>
        <w:tc>
          <w:tcPr/>
          <w:p>
            <w:pPr>
              <w:pStyle w:val="Compact"/>
            </w:pPr>
            <w:r>
              <w:t xml:space="preserve">The whiteness = absolute purity/holiness; the flight of earth and sky = the old creation cannot stand before this judgment; cf. 2 Peter 3:10</w:t>
            </w:r>
          </w:p>
        </w:tc>
      </w:tr>
      <w:tr>
        <w:tc>
          <w:tcPr/>
          <w:p>
            <w:pPr>
              <w:pStyle w:val="Compact"/>
            </w:pPr>
            <w:r>
              <w:t xml:space="preserve">20:12</w:t>
            </w:r>
          </w:p>
        </w:tc>
        <w:tc>
          <w:tcPr/>
          <w:p>
            <w:pPr>
              <w:pStyle w:val="Compact"/>
            </w:pPr>
            <w:r>
              <w:t xml:space="preserve">The dead, great and small, stand before the throne; books are opened, and another book — the Book of Life — is opened; the dead are judged by what was written in the books, according to their works</w:t>
            </w:r>
          </w:p>
        </w:tc>
        <w:tc>
          <w:tcPr/>
          <w:p>
            <w:pPr>
              <w:pStyle w:val="Compact"/>
            </w:pPr>
            <w:r>
              <w:t xml:space="preserve">All are present — no exception by status or era; the plural</w:t>
            </w:r>
            <w:r>
              <w:t xml:space="preserve"> </w:t>
            </w:r>
            <w:r>
              <w:t xml:space="preserve">“books”</w:t>
            </w:r>
            <w:r>
              <w:t xml:space="preserve"> </w:t>
            </w:r>
            <w:r>
              <w:t xml:space="preserve">record works; the Book of Life records belonging; both matter</w:t>
            </w:r>
          </w:p>
        </w:tc>
      </w:tr>
      <w:tr>
        <w:tc>
          <w:tcPr/>
          <w:p>
            <w:pPr>
              <w:pStyle w:val="Compact"/>
            </w:pPr>
            <w:r>
              <w:t xml:space="preserve">20:13</w:t>
            </w:r>
          </w:p>
        </w:tc>
        <w:tc>
          <w:tcPr/>
          <w:p>
            <w:pPr>
              <w:pStyle w:val="Compact"/>
            </w:pPr>
            <w:r>
              <w:t xml:space="preserve">The sea gives up its dead; Death and Hades give up their dead; each person is judged according to their works</w:t>
            </w:r>
          </w:p>
        </w:tc>
        <w:tc>
          <w:tcPr/>
          <w:p>
            <w:pPr>
              <w:pStyle w:val="Compact"/>
            </w:pPr>
            <w:r>
              <w:t xml:space="preserve">Comprehensive resurrection — no place of death holds the dead back from judgment; land, sea, death-realm — all surrender their dead</w:t>
            </w:r>
          </w:p>
        </w:tc>
      </w:tr>
      <w:tr>
        <w:tc>
          <w:tcPr/>
          <w:p>
            <w:pPr>
              <w:pStyle w:val="Compact"/>
            </w:pPr>
            <w:r>
              <w:t xml:space="preserve">20:14</w:t>
            </w:r>
          </w:p>
        </w:tc>
        <w:tc>
          <w:tcPr/>
          <w:p>
            <w:pPr>
              <w:pStyle w:val="Compact"/>
            </w:pPr>
            <w:r>
              <w:t xml:space="preserve">Death and Hades are thrown into the lake of fire — this is the second death</w:t>
            </w:r>
          </w:p>
        </w:tc>
        <w:tc>
          <w:tcPr/>
          <w:p>
            <w:pPr>
              <w:pStyle w:val="Compact"/>
            </w:pPr>
            <w:r>
              <w:t xml:space="preserve">The last enemies (cf. 1 Corinthians 15:26) are destroyed;</w:t>
            </w:r>
            <w:r>
              <w:t xml:space="preserve"> </w:t>
            </w:r>
            <w:r>
              <w:t xml:space="preserve">“second death”</w:t>
            </w:r>
            <w:r>
              <w:t xml:space="preserve"> </w:t>
            </w:r>
            <w:r>
              <w:t xml:space="preserve">defined; death itself is put to death</w:t>
            </w:r>
          </w:p>
        </w:tc>
      </w:tr>
      <w:tr>
        <w:tc>
          <w:tcPr/>
          <w:p>
            <w:pPr>
              <w:pStyle w:val="Compact"/>
            </w:pPr>
            <w:r>
              <w:t xml:space="preserve">20:15</w:t>
            </w:r>
          </w:p>
        </w:tc>
        <w:tc>
          <w:tcPr/>
          <w:p>
            <w:pPr>
              <w:pStyle w:val="Compact"/>
            </w:pPr>
            <w:r>
              <w:t xml:space="preserve">And if anyone’s name was not found written in the Book of Life, he was thrown into the lake of fire</w:t>
            </w:r>
          </w:p>
        </w:tc>
        <w:tc>
          <w:tcPr/>
          <w:p>
            <w:pPr>
              <w:pStyle w:val="Compact"/>
            </w:pPr>
            <w:r>
              <w:t xml:space="preserve">The determinative criterion is revealed: not the record of works but the Book of Life; works established the justice of the verdict; the Book of Life determines eternal destiny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20:1–3</w:t>
            </w:r>
          </w:p>
        </w:tc>
        <w:tc>
          <w:tcPr/>
          <w:p>
            <w:pPr>
              <w:pStyle w:val="Compact"/>
            </w:pPr>
            <w:r>
              <w:t xml:space="preserve">The Binding: Satan Restrained and the Nations Protected</w:t>
            </w:r>
          </w:p>
        </w:tc>
      </w:tr>
      <w:tr>
        <w:tc>
          <w:tcPr/>
          <w:p>
            <w:pPr>
              <w:pStyle w:val="Compact"/>
            </w:pPr>
            <w:r>
              <w:t xml:space="preserve">2</w:t>
            </w:r>
          </w:p>
        </w:tc>
        <w:tc>
          <w:tcPr/>
          <w:p>
            <w:pPr>
              <w:pStyle w:val="Compact"/>
            </w:pPr>
            <w:r>
              <w:t xml:space="preserve">20:4–6</w:t>
            </w:r>
          </w:p>
        </w:tc>
        <w:tc>
          <w:tcPr/>
          <w:p>
            <w:pPr>
              <w:pStyle w:val="Compact"/>
            </w:pPr>
            <w:r>
              <w:t xml:space="preserve">The Reigning: The Martyrs Vindicated and the First Resurrection</w:t>
            </w:r>
          </w:p>
        </w:tc>
      </w:tr>
      <w:tr>
        <w:tc>
          <w:tcPr/>
          <w:p>
            <w:pPr>
              <w:pStyle w:val="Compact"/>
            </w:pPr>
            <w:r>
              <w:t xml:space="preserve">3</w:t>
            </w:r>
          </w:p>
        </w:tc>
        <w:tc>
          <w:tcPr/>
          <w:p>
            <w:pPr>
              <w:pStyle w:val="Compact"/>
            </w:pPr>
            <w:r>
              <w:t xml:space="preserve">20:7–10</w:t>
            </w:r>
          </w:p>
        </w:tc>
        <w:tc>
          <w:tcPr/>
          <w:p>
            <w:pPr>
              <w:pStyle w:val="Compact"/>
            </w:pPr>
            <w:r>
              <w:t xml:space="preserve">The Releasing: Satan’s Final Deception and Immediate Defeat</w:t>
            </w:r>
          </w:p>
        </w:tc>
      </w:tr>
      <w:tr>
        <w:tc>
          <w:tcPr/>
          <w:p>
            <w:pPr>
              <w:pStyle w:val="Compact"/>
            </w:pPr>
            <w:r>
              <w:t xml:space="preserve">4</w:t>
            </w:r>
          </w:p>
        </w:tc>
        <w:tc>
          <w:tcPr/>
          <w:p>
            <w:pPr>
              <w:pStyle w:val="Compact"/>
            </w:pPr>
            <w:r>
              <w:t xml:space="preserve">20:11–15</w:t>
            </w:r>
          </w:p>
        </w:tc>
        <w:tc>
          <w:tcPr/>
          <w:p>
            <w:pPr>
              <w:pStyle w:val="Compact"/>
            </w:pPr>
            <w:r>
              <w:t xml:space="preserve">The Judging: The Great White Throne and the Final Accounting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Satan is bound, the martyrs reign, and every account is finally and permanently settled at the great white throne.</w:t>
      </w:r>
    </w:p>
    <w:p>
      <w:pPr>
        <w:pStyle w:val="BodyText"/>
      </w:pPr>
      <w:r>
        <w:rPr>
          <w:b/>
          <w:bCs/>
        </w:rPr>
        <w:t xml:space="preserve">Primary Claim:</w:t>
      </w:r>
      <w:r>
        <w:t xml:space="preserve"> </w:t>
      </w:r>
      <w:r>
        <w:t xml:space="preserve">God assures His persecuted people that the entire arc of history — Satan’s restraint, the martyrs’ vindication, the nations’ final judgment — is already in His hands, and those who refuse the beast and hold to Christ will reign rather than perish.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beast’s apparent victory is permanently bounded — refuse to accommodate it.</w:t>
      </w:r>
      <w:r>
        <w:t xml:space="preserve"> </w:t>
      </w:r>
      <w:r>
        <w:rPr>
          <w:i/>
          <w:iCs/>
        </w:rPr>
        <w:t xml:space="preserve">(Mind/Belief)</w:t>
      </w:r>
      <w:r>
        <w:t xml:space="preserve"> </w:t>
      </w:r>
      <w:r>
        <w:t xml:space="preserve">Revelation 20 opens by showing that Satan’s power to</w:t>
      </w:r>
      <w:r>
        <w:t xml:space="preserve"> </w:t>
      </w:r>
      <w:r>
        <w:t xml:space="preserve">“deceive the nations”</w:t>
      </w:r>
      <w:r>
        <w:t xml:space="preserve"> </w:t>
      </w:r>
      <w:r>
        <w:t xml:space="preserve">is not a free variable — it is a restrained, bounded, divinely permitted activity operating within limits already set by Christ’s work. The believers John is writing to are under intense pressure to make small compromises — a pinch of incense, a trade guild membership, a moment’s silence about who Jesus is. This passage calls them to see those small accommodations for what they are: capitulation to a power that is already chained. You do not need to protect yourself from a chained enemy by doing what he demands. Believers today face the same pressure — to soften the exclusive claims of Christ, to stay silent at the cost-incurring moment, to manage relationships by managing their testimony. Revelation 20 calls for a reframing: the beast is already losing. Refuse accordingly.</w:t>
      </w:r>
    </w:p>
    <w:p>
      <w:pPr>
        <w:pStyle w:val="BodyText"/>
      </w:pPr>
      <w:r>
        <w:rPr>
          <w:b/>
          <w:bCs/>
        </w:rPr>
        <w:t xml:space="preserve">2. Grieve the martyrs’ deaths rightly — they are thrones, not defeats.</w:t>
      </w:r>
      <w:r>
        <w:t xml:space="preserve"> </w:t>
      </w:r>
      <w:r>
        <w:rPr>
          <w:i/>
          <w:iCs/>
        </w:rPr>
        <w:t xml:space="preserve">(Affections/Worship)</w:t>
      </w:r>
      <w:r>
        <w:t xml:space="preserve"> </w:t>
      </w:r>
      <w:r>
        <w:t xml:space="preserve">The pastoral weight of verses 4–6 is not primarily doctrinal but emotional — it is comfort for people who have watched brothers and sisters die for the name of Christ and are asking whether those deaths were meaningless. God’s answer is to show John thrones where he might have expected graves. The death of a martyr in the sight of the world looks like failure, elimination, silencing. In the sight of heaven it is the moment of enthronement. This is not a lesson to be understood but a reality to be felt and worshipped toward. When the church loses people to persecution, to disease, to premature death after a life of faithful witness — the question</w:t>
      </w:r>
      <w:r>
        <w:t xml:space="preserve"> </w:t>
      </w:r>
      <w:r>
        <w:t xml:space="preserve">“was it worth it?”</w:t>
      </w:r>
      <w:r>
        <w:t xml:space="preserve"> </w:t>
      </w:r>
      <w:r>
        <w:t xml:space="preserve">is already answered. They are reigning. Let this produce not stoic resolve but genuine, grief-transformed worship: the God who calls His people to costly witness is the same God who does not let a single costly death be the last word.</w:t>
      </w:r>
    </w:p>
    <w:p>
      <w:pPr>
        <w:pStyle w:val="BodyText"/>
      </w:pPr>
      <w:r>
        <w:rPr>
          <w:b/>
          <w:bCs/>
        </w:rPr>
        <w:t xml:space="preserve">3. Stop living as if the final judgment is uncertain — your name is in the Book of Life.</w:t>
      </w:r>
      <w:r>
        <w:t xml:space="preserve"> </w:t>
      </w:r>
      <w:r>
        <w:rPr>
          <w:i/>
          <w:iCs/>
        </w:rPr>
        <w:t xml:space="preserve">(Affections/Worship)</w:t>
      </w:r>
      <w:r>
        <w:t xml:space="preserve"> </w:t>
      </w:r>
      <w:r>
        <w:t xml:space="preserve">Revelation 20:15 is among the most sobering verses in Scripture, but it was written to assure believers, not terrify them. The Book of Life is not a secret ledger whose entries might change — it is the record of those who belong to the Lamb, whose names were written before the foundation of the world (Revelation 13:8). For the believer who has fled to Christ and refused the beast, the great white throne is not a scene of terror but of final public vindication. The anxiety that many believers carry about their standing before God — the low-grade fear that their works might not be sufficient, that God might not be pleased, that the judgment might go badly — is precisely the anxiety that this passage is designed to cure. The second death has no power over those who share in the first resurrection. Stop managing your relationship with God as if the verdict is still pending. The Book of Life is not a performance review.</w:t>
      </w:r>
    </w:p>
    <w:p>
      <w:pPr>
        <w:pStyle w:val="BodyText"/>
      </w:pPr>
      <w:r>
        <w:rPr>
          <w:b/>
          <w:bCs/>
        </w:rPr>
        <w:t xml:space="preserve">4. Name and refuse the specific idols that function as</w:t>
      </w:r>
      <w:r>
        <w:rPr>
          <w:b/>
          <w:bCs/>
        </w:rPr>
        <w:t xml:space="preserve"> </w:t>
      </w:r>
      <w:r>
        <w:rPr>
          <w:b/>
          <w:bCs/>
        </w:rPr>
        <w:t xml:space="preserve">“beast-accommodations”</w:t>
      </w:r>
      <w:r>
        <w:rPr>
          <w:b/>
          <w:bCs/>
        </w:rPr>
        <w:t xml:space="preserve"> </w:t>
      </w:r>
      <w:r>
        <w:rPr>
          <w:b/>
          <w:bCs/>
        </w:rPr>
        <w:t xml:space="preserve">in your own life.</w:t>
      </w:r>
      <w:r>
        <w:t xml:space="preserve"> </w:t>
      </w:r>
      <w:r>
        <w:rPr>
          <w:i/>
          <w:iCs/>
        </w:rPr>
        <w:t xml:space="preserve">(Will/Behavior)</w:t>
      </w:r>
      <w:r>
        <w:t xml:space="preserve"> </w:t>
      </w:r>
      <w:r>
        <w:t xml:space="preserve">The mark of the beast in Revelation is not a microchip — it is the visible sign of having given ultimate allegiance to a power other than Christ. In John’s context it was the imperial cult. In any context it is whatever system, institution, or cultural demand requires you to deny Christ in order to participate. The application is not to make a list of generic sins but to identify specifically: where in your actual life — career, relationships, finances, social belonging — are you currently paying tribute to a power that is asking you to be silent about, or to diminish, your allegiance to Jesus? Revelation 20 calls for a concrete behavioral audit, not a general resolve. The martyrs</w:t>
      </w:r>
      <w:r>
        <w:t xml:space="preserve"> </w:t>
      </w:r>
      <w:r>
        <w:t xml:space="preserve">“had not worshiped the beast or its image and had not received its mark.”</w:t>
      </w:r>
      <w:r>
        <w:t xml:space="preserve"> </w:t>
      </w:r>
      <w:r>
        <w:t xml:space="preserve">That specificity demands a specific response.</w:t>
      </w:r>
    </w:p>
    <w:p>
      <w:pPr>
        <w:pStyle w:val="BodyText"/>
      </w:pPr>
      <w:r>
        <w:rPr>
          <w:b/>
          <w:bCs/>
        </w:rPr>
        <w:t xml:space="preserve">5. Let the permanence of hell produce urgency in witness, not paralysis.</w:t>
      </w:r>
      <w:r>
        <w:t xml:space="preserve"> </w:t>
      </w:r>
      <w:r>
        <w:rPr>
          <w:i/>
          <w:iCs/>
        </w:rPr>
        <w:t xml:space="preserve">(Will/Behavior)</w:t>
      </w:r>
      <w:r>
        <w:t xml:space="preserve"> </w:t>
      </w:r>
      <w:r>
        <w:t xml:space="preserve">Verses 10 and 15 contain the New Testament’s clearest statements of eternal conscious punishment — the lake of fire,</w:t>
      </w:r>
      <w:r>
        <w:t xml:space="preserve"> </w:t>
      </w:r>
      <w:r>
        <w:t xml:space="preserve">“day and night forever and ever,”</w:t>
      </w:r>
      <w:r>
        <w:t xml:space="preserve"> </w:t>
      </w:r>
      <w:r>
        <w:t xml:space="preserve">the second death. Whatever one’s position on the precise mechanics of final judgment, the passage will not permit a comfortable reading. Those whose names are not in the Book of Life are thrown into the lake of fire. This is not background doctrine — it is a pastoral and missional provocation. The church that genuinely believes Revelation 20:15 cannot be comfortable with ineffective, halfhearted, or socially timid witness. The application here is not guilt but clarity: if you actually believe what this passage teaches, the urgency of telling people about Jesus is not one priority among many. It is the most concretely loving thing you can do for anyone in your life who does not know Him. Let the weight of the great white throne press you outward, not inward.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20 makes four irreversible theological claims about the nature of history and judgment. First, Satan is not an independent power — his activity is bounded, his duration is set, and his release is permitted, not accidental. He operates under divine permission within a divinely fixed horizon. Second, death in the service of Christ is not a defeat but a vindication — the martyrs’ thrones are the direct theological counter to the beast’s apparent power to silence and eliminate. Third, evil has a terminus — the unholy trinity is not merely restrained but destroyed, permanently, consciously, without cessation. Fourth, the final judgment is both absolutely comprehensive (no one absent, no status exempted) and perfectly just (judged by what is written, every work accounted for). These four claims constitute a total theology of history: God is sovereign over its course, Christ is sovereign over its end, and no death in His service and no injustice in His world goes unanswered.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20 is a pillar of the Reformed insistence that grace does not operate in competition with justice but in coordination with it. The great white throne judgment is not a scene where grace overrides the record but one where grace has already provided the only name that matters — written in the Book of Life — while the record of works publicly vindicates the justice of every verdict. This is the Reformed doctrine of God’s absolute sovereignty expressed eschatologically: history does not meander toward a negotiated settlement; it moves toward a predetermined consummation in which every enemy is destroyed, every saint is vindicated, and every name in the Book of Life is declared publicly before the throne. The amillennial reading of this chapter, standard in the Reformed tradition, also carries a significant pastoral implication: Christ is reigning now, Satan is restrained now, the martyrs are vindicated now — which means the church’s present faithfulness is not waiting for a future kingdom to vindicate it. The kingdom is already operative; the present age is already the age of Christ’s enthronement; and costly witness now is participation in a reign that has already begun.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Satan is already chained. The martyrs are already enthroned. The final judgment is already set and will miss no one. The question Revelation 20 presses upon every reader is not</w:t>
      </w:r>
      <w:r>
        <w:t xml:space="preserve"> </w:t>
      </w:r>
      <w:r>
        <w:t xml:space="preserve">“how will history end?”</w:t>
      </w:r>
      <w:r>
        <w:t xml:space="preserve"> </w:t>
      </w:r>
      <w:r>
        <w:t xml:space="preserve">but</w:t>
      </w:r>
      <w:r>
        <w:t xml:space="preserve"> </w:t>
      </w:r>
      <w:r>
        <w:t xml:space="preserve">“whose side are you on when it does?”</w:t>
      </w:r>
      <w:r>
        <w:t xml:space="preserve"> </w:t>
      </w:r>
      <w:r>
        <w:t xml:space="preserve">— because the side that loses loses forever, and the side that wins wins by refusing the beast when it cost them everything. Stop living as if the outcome is uncertain. Stop accommodating what is already defeated. Your name is in the Book of Life — live like it.</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Turning Revelation 20 into an eschatological debate rather than a pastoral letter.</w:t>
      </w:r>
      <w:r>
        <w:t xml:space="preserve"> </w:t>
      </w:r>
      <w:r>
        <w:t xml:space="preserve">The most common homiletical failure with this chapter is spending the majority of the sermon adjudicating between premillennialism, amillennialism, and postmillennialism — and never arriving at the pastoral claim. The original readers were not wondering about the timeline; they were wondering whether their suffering and their martyred friends’ deaths were pointless. The eschatological framework serves the pastoral claim; it must not swallow it. Acknowledge the hermeneutical complexity honestly, take a defensible position briefly, and then move to what the text is actually doing.</w:t>
      </w:r>
    </w:p>
    <w:p>
      <w:pPr>
        <w:numPr>
          <w:ilvl w:val="0"/>
          <w:numId w:val="1002"/>
        </w:numPr>
      </w:pPr>
      <w:r>
        <w:rPr>
          <w:b/>
          <w:bCs/>
        </w:rPr>
        <w:t xml:space="preserve">Treating the</w:t>
      </w:r>
      <w:r>
        <w:rPr>
          <w:b/>
          <w:bCs/>
        </w:rPr>
        <w:t xml:space="preserve"> </w:t>
      </w:r>
      <w:r>
        <w:rPr>
          <w:b/>
          <w:bCs/>
        </w:rPr>
        <w:t xml:space="preserve">“thousand years”</w:t>
      </w:r>
      <w:r>
        <w:rPr>
          <w:b/>
          <w:bCs/>
        </w:rPr>
        <w:t xml:space="preserve"> </w:t>
      </w:r>
      <w:r>
        <w:rPr>
          <w:b/>
          <w:bCs/>
        </w:rPr>
        <w:t xml:space="preserve">as the most important feature of the passage.</w:t>
      </w:r>
      <w:r>
        <w:t xml:space="preserve"> </w:t>
      </w:r>
      <w:r>
        <w:t xml:space="preserve">The word</w:t>
      </w:r>
      <w:r>
        <w:t xml:space="preserve"> </w:t>
      </w:r>
      <w:r>
        <w:t xml:space="preserve">“millennium”</w:t>
      </w:r>
      <w:r>
        <w:t xml:space="preserve"> </w:t>
      </w:r>
      <w:r>
        <w:t xml:space="preserve">has so dominated the reception history of this chapter that many expositors treat vv. 4b–6 as the interpretive center and everything else as supporting material. The structural center of the passage is not the duration of the reign but the identity and vindication of those who reign — the martyrs who refused the beast. The thousand years sets the frame; the martyrs’ thrones are the point.</w:t>
      </w:r>
    </w:p>
    <w:p>
      <w:pPr>
        <w:numPr>
          <w:ilvl w:val="0"/>
          <w:numId w:val="1002"/>
        </w:numPr>
      </w:pPr>
      <w:r>
        <w:rPr>
          <w:b/>
          <w:bCs/>
        </w:rPr>
        <w:t xml:space="preserve">Preaching the great white throne as an evangelistic scare tactic without grounding it in the chapter’s own context.</w:t>
      </w:r>
      <w:r>
        <w:t xml:space="preserve"> </w:t>
      </w:r>
      <w:r>
        <w:t xml:space="preserve">Verses 11–15 are frequently extracted and used as a stand-alone evangelistic warning, with the lake of fire as the emotional center. This is not wrong in itself — the stakes are real — but it strips the judgment scene from its contextual function, which is to show the final vindication of the martyrs and the final defeat of the beast’s entire system. The great white throne is not primarily</w:t>
      </w:r>
      <w:r>
        <w:t xml:space="preserve"> </w:t>
      </w:r>
      <w:r>
        <w:t xml:space="preserve">“you might end up here”</w:t>
      </w:r>
      <w:r>
        <w:t xml:space="preserve"> </w:t>
      </w:r>
      <w:r>
        <w:t xml:space="preserve">— it is</w:t>
      </w:r>
      <w:r>
        <w:t xml:space="preserve"> </w:t>
      </w:r>
      <w:r>
        <w:t xml:space="preserve">“every account will be settled here, and the beast does not get to write the last word.”</w:t>
      </w:r>
    </w:p>
    <w:p>
      <w:pPr>
        <w:numPr>
          <w:ilvl w:val="0"/>
          <w:numId w:val="1002"/>
        </w:numPr>
      </w:pPr>
      <w:r>
        <w:rPr>
          <w:b/>
          <w:bCs/>
        </w:rPr>
        <w:t xml:space="preserve">Collapsing the distinction between the Book of Works and the Book of Life.</w:t>
      </w:r>
      <w:r>
        <w:t xml:space="preserve"> </w:t>
      </w:r>
      <w:r>
        <w:t xml:space="preserve">A common homiletical move treats the judgment</w:t>
      </w:r>
      <w:r>
        <w:t xml:space="preserve"> </w:t>
      </w:r>
      <w:r>
        <w:t xml:space="preserve">“according to their works”</w:t>
      </w:r>
      <w:r>
        <w:t xml:space="preserve"> </w:t>
      </w:r>
      <w:r>
        <w:t xml:space="preserve">as the determinative criterion — either to produce moralistic urgency (</w:t>
      </w:r>
      <w:r>
        <w:t xml:space="preserve">“live better”</w:t>
      </w:r>
      <w:r>
        <w:t xml:space="preserve">) or defensive anxiety (</w:t>
      </w:r>
      <w:r>
        <w:t xml:space="preserve">“your works will be judged”</w:t>
      </w:r>
      <w:r>
        <w:t xml:space="preserve">). This misses the text’s own structure: the works establish the justice of the verdict publicly; the Book of Life determines who is acquitted. Confusing these two books produces either works-righteousness or existential terror that the passage itself is designed to cure.</w:t>
      </w:r>
    </w:p>
    <w:p>
      <w:pPr>
        <w:numPr>
          <w:ilvl w:val="0"/>
          <w:numId w:val="1002"/>
        </w:numPr>
      </w:pPr>
      <w:r>
        <w:rPr>
          <w:b/>
          <w:bCs/>
        </w:rPr>
        <w:t xml:space="preserve">Domesticating the</w:t>
      </w:r>
      <w:r>
        <w:rPr>
          <w:b/>
          <w:bCs/>
        </w:rPr>
        <w:t xml:space="preserve"> </w:t>
      </w:r>
      <w:r>
        <w:rPr>
          <w:b/>
          <w:bCs/>
        </w:rPr>
        <w:t xml:space="preserve">“second death”</w:t>
      </w:r>
      <w:r>
        <w:rPr>
          <w:b/>
          <w:bCs/>
        </w:rPr>
        <w:t xml:space="preserve"> </w:t>
      </w:r>
      <w:r>
        <w:rPr>
          <w:b/>
          <w:bCs/>
        </w:rPr>
        <w:t xml:space="preserve">language.</w:t>
      </w:r>
      <w:r>
        <w:t xml:space="preserve"> </w:t>
      </w:r>
      <w:r>
        <w:t xml:space="preserve">Annihilationism (the view that the unsaved are ultimately extinguished rather than consciously tormented) is increasingly popular in evangelical circles and is sometimes presented as the more compassionate reading. Revelation 20:10 is the hardest verse in Scripture for the annihilationist —</w:t>
      </w:r>
      <w:r>
        <w:t xml:space="preserve"> </w:t>
      </w:r>
      <w:r>
        <w:t xml:space="preserve">“tormented day and night forever and ever”</w:t>
      </w:r>
      <w:r>
        <w:t xml:space="preserve"> </w:t>
      </w:r>
      <w:r>
        <w:t xml:space="preserve">applied to the devil, the beast, and the false prophet, with verse 14 applying the</w:t>
      </w:r>
      <w:r>
        <w:t xml:space="preserve"> </w:t>
      </w:r>
      <w:r>
        <w:t xml:space="preserve">“lake of fire”</w:t>
      </w:r>
      <w:r>
        <w:t xml:space="preserve"> </w:t>
      </w:r>
      <w:r>
        <w:t xml:space="preserve">to all whose names are not in the Book of Life. The preacher should not sensationalize this, but neither should he soften it. The eternal conscious punishment of the unrepentant is not a peripheral doctrine — it is the stakes that make the martyrs’ faithfulness meaningful and the Book of Life’s inclusion decisive.</w:t>
      </w:r>
    </w:p>
    <w:p>
      <w:pPr>
        <w:numPr>
          <w:ilvl w:val="0"/>
          <w:numId w:val="1002"/>
        </w:numPr>
      </w:pPr>
      <w:r>
        <w:rPr>
          <w:b/>
          <w:bCs/>
        </w:rPr>
        <w:t xml:space="preserve">Preaching the binding of Satan in a way that denies believers’ present experience of spiritual opposition.</w:t>
      </w:r>
      <w:r>
        <w:t xml:space="preserve"> </w:t>
      </w:r>
      <w:r>
        <w:t xml:space="preserve">The amillennial reading holds that Satan is presently bound with respect to deceiving the nations wholesale — not that all Satanic activity has ceased. Preaching</w:t>
      </w:r>
      <w:r>
        <w:t xml:space="preserve"> </w:t>
      </w:r>
      <w:r>
        <w:t xml:space="preserve">“Satan is bound”</w:t>
      </w:r>
      <w:r>
        <w:t xml:space="preserve"> </w:t>
      </w:r>
      <w:r>
        <w:t xml:space="preserve">without qualification can land as dismissive of real spiritual warfare and genuine demonic opposition that believers experience. The specific restraint is his power to blanket-deceive the nations, preventing the gospel’s advance — broken at the cross, demonstrated in the Gentile mission. Satan still</w:t>
      </w:r>
      <w:r>
        <w:t xml:space="preserve"> </w:t>
      </w:r>
      <w:r>
        <w:t xml:space="preserve">“prowls around like a roaring lion”</w:t>
      </w:r>
      <w:r>
        <w:t xml:space="preserve"> </w:t>
      </w:r>
      <w:r>
        <w:t xml:space="preserve">(1 Peter 5:8) within his bounded leash. Both truths are in the New Testament and must be held together.</w:t>
      </w:r>
    </w:p>
    <w:p>
      <w:r>
        <w:pict>
          <v:rect style="width:0;height:1.5pt" o:hralign="center" o:hrstd="t" o:hr="t"/>
        </w:pict>
      </w:r>
    </w:p>
    <w:p>
      <w:pPr>
        <w:pStyle w:val="FirstParagraph"/>
      </w:pPr>
      <w:r>
        <w:rPr>
          <w:i/>
          <w:iCs/>
        </w:rPr>
        <w:t xml:space="preserve">Document: 66 Revelation 20.docx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2026-07-14T21:08:43Z</dcterms:created>
  <dcterms:modified xsi:type="dcterms:W3CDTF">2026-07-14T21:08:43Z</dcterms:modified>
</cp:coreProperties>
</file>

<file path=docProps/custom.xml><?xml version="1.0" encoding="utf-8"?>
<Properties xmlns="http://schemas.openxmlformats.org/officeDocument/2006/custom-properties" xmlns:vt="http://schemas.openxmlformats.org/officeDocument/2006/docPropsVTypes"/>
</file>